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17" w:rsidRPr="005957CC" w:rsidRDefault="00A02217" w:rsidP="00A02217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GoBack"/>
      <w:bookmarkEnd w:id="0"/>
      <w:r w:rsidRPr="005957CC">
        <w:rPr>
          <w:rFonts w:ascii="Calibri Light" w:hAnsi="Calibri Light" w:cs="Calibri Light"/>
          <w:sz w:val="24"/>
          <w:szCs w:val="24"/>
        </w:rPr>
        <w:t>Prijedlog</w:t>
      </w:r>
      <w:r w:rsidRPr="005957CC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A02217" w:rsidRPr="005957CC" w:rsidRDefault="00A02217" w:rsidP="00A02217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3"/>
        <w:gridCol w:w="3572"/>
        <w:gridCol w:w="3511"/>
        <w:gridCol w:w="3742"/>
      </w:tblGrid>
      <w:tr w:rsidR="00A02217" w:rsidRPr="005957CC" w:rsidTr="005957C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17" w:rsidRPr="005957CC" w:rsidRDefault="00A02217" w:rsidP="00CC323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5957CC">
              <w:rPr>
                <w:rFonts w:ascii="Calibri Light" w:hAnsi="Calibri Light" w:cs="Calibri Light"/>
                <w:bCs/>
                <w:sz w:val="24"/>
                <w:szCs w:val="24"/>
              </w:rPr>
              <w:t>:  Feničani i Grci – pomorci, trgovci i kolonizatori na Sredozemlju i Jadranu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17" w:rsidRPr="005957CC" w:rsidRDefault="00A02217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A02217" w:rsidRPr="005957CC" w:rsidTr="005957CC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17" w:rsidRPr="005957CC" w:rsidRDefault="00A02217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Pr="005957CC">
              <w:rPr>
                <w:rFonts w:ascii="Calibri Light" w:hAnsi="Calibri Light" w:cs="Calibri Light"/>
                <w:bCs/>
                <w:sz w:val="24"/>
                <w:szCs w:val="24"/>
              </w:rPr>
              <w:t>12.4</w:t>
            </w:r>
            <w:proofErr w:type="spellEnd"/>
            <w:r w:rsidRPr="005957CC">
              <w:rPr>
                <w:rFonts w:ascii="Calibri Light" w:hAnsi="Calibri Light" w:cs="Calibri Light"/>
                <w:bCs/>
                <w:sz w:val="24"/>
                <w:szCs w:val="24"/>
              </w:rPr>
              <w:t>. 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17" w:rsidRPr="005957CC" w:rsidRDefault="00A02217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A02217" w:rsidRPr="005957CC" w:rsidTr="005957C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17" w:rsidRPr="005957CC" w:rsidRDefault="00A02217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5957CC">
              <w:rPr>
                <w:rFonts w:ascii="Calibri Light" w:hAnsi="Calibri Light" w:cs="Calibri Light"/>
                <w:bCs/>
                <w:sz w:val="24"/>
                <w:szCs w:val="24"/>
              </w:rPr>
              <w:t>36</w:t>
            </w:r>
            <w:proofErr w:type="spellEnd"/>
            <w:r w:rsidRPr="005957CC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17" w:rsidRPr="005957CC" w:rsidRDefault="00A02217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A02217" w:rsidRPr="005957CC" w:rsidTr="005957C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17" w:rsidRPr="005957CC" w:rsidRDefault="00A02217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5957C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17" w:rsidRPr="005957CC" w:rsidRDefault="00A02217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A02217" w:rsidRPr="005957CC" w:rsidTr="005957CC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17" w:rsidRPr="005957CC" w:rsidRDefault="00A02217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Cs/>
                <w:sz w:val="24"/>
                <w:szCs w:val="24"/>
              </w:rPr>
              <w:t>Feničani i Grci – pomorci, trgovci i kolonizatori na Sredozemlju i Jadranu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17" w:rsidRPr="005957CC" w:rsidRDefault="00A02217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A02217" w:rsidRPr="005957CC" w:rsidRDefault="00A02217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5957CC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A02217" w:rsidRPr="005957CC" w:rsidTr="005957CC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17" w:rsidRPr="005957CC" w:rsidRDefault="00A02217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957C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02217" w:rsidRPr="005957CC" w:rsidRDefault="00A02217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5957C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5957C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B.5.1. </w:t>
            </w:r>
          </w:p>
          <w:p w:rsidR="00A02217" w:rsidRPr="005957CC" w:rsidRDefault="00A02217" w:rsidP="00CC3239">
            <w:pPr>
              <w:pStyle w:val="normal-000076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objašnjava</w:t>
            </w:r>
          </w:p>
          <w:p w:rsidR="00A02217" w:rsidRPr="005957CC" w:rsidRDefault="00A02217" w:rsidP="00CC3239">
            <w:pPr>
              <w:pStyle w:val="normal-000076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gospodarsku aktivnost pojedinih zajednica i</w:t>
            </w:r>
          </w:p>
          <w:p w:rsidR="00A02217" w:rsidRPr="005957CC" w:rsidRDefault="00A02217" w:rsidP="00CC3239">
            <w:pPr>
              <w:pStyle w:val="normal-000076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njihovu važnost za razvoj društva u</w:t>
            </w:r>
          </w:p>
          <w:p w:rsidR="00A02217" w:rsidRPr="005957CC" w:rsidRDefault="00A02217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prapovijesti i 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17" w:rsidRPr="005957CC" w:rsidRDefault="00A02217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A02217" w:rsidRPr="005957CC" w:rsidRDefault="00A02217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A02217" w:rsidRPr="005957CC" w:rsidRDefault="00A02217" w:rsidP="00CC3239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</w:pPr>
            <w:r w:rsidRPr="005957CC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>- opisuje ulogu Feničana i Grka u  razvoju gospodarskih djelatnosti te</w:t>
            </w:r>
          </w:p>
          <w:p w:rsidR="00A02217" w:rsidRPr="005957CC" w:rsidRDefault="00A02217" w:rsidP="00CC3239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</w:pPr>
            <w:r w:rsidRPr="005957CC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>osnivanje grčkih naseobina na hrvatskome</w:t>
            </w:r>
          </w:p>
          <w:p w:rsidR="00A02217" w:rsidRPr="005957CC" w:rsidRDefault="00A02217" w:rsidP="00CC3239">
            <w:pPr>
              <w:spacing w:after="0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5957CC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>povijesnom prostoru.</w:t>
            </w:r>
          </w:p>
        </w:tc>
      </w:tr>
      <w:tr w:rsidR="00A02217" w:rsidRPr="005957CC" w:rsidTr="005957CC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17" w:rsidRPr="005957CC" w:rsidRDefault="00A02217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A02217" w:rsidRPr="005957CC" w:rsidRDefault="00A02217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A02217" w:rsidRPr="005957CC" w:rsidRDefault="00A02217" w:rsidP="00A0221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5957CC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analizira povijesne izvore primjenjujući ranije stečeno znanje o grčkoj povijesti </w:t>
            </w:r>
          </w:p>
          <w:p w:rsidR="00A02217" w:rsidRPr="005957CC" w:rsidRDefault="00A02217" w:rsidP="00A0221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5957CC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objašnjava važnost najznačajnijih nalaza grčke prisutnosti na tlu današnje Hrvatske</w:t>
            </w:r>
          </w:p>
          <w:p w:rsidR="00A02217" w:rsidRPr="005957CC" w:rsidRDefault="00A02217" w:rsidP="00A0221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color w:val="FF0000"/>
                <w:sz w:val="24"/>
                <w:szCs w:val="24"/>
                <w:lang w:eastAsia="hr-HR"/>
              </w:rPr>
            </w:pPr>
            <w:r w:rsidRPr="005957CC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opisuje na jednom ili više primjera proces kolonizacije</w:t>
            </w:r>
          </w:p>
        </w:tc>
      </w:tr>
      <w:tr w:rsidR="00A02217" w:rsidRPr="005957CC" w:rsidTr="005957CC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2217" w:rsidRPr="005957CC" w:rsidRDefault="00A02217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A02217" w:rsidRPr="005957CC" w:rsidRDefault="00A02217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</w:tc>
      </w:tr>
      <w:tr w:rsidR="00A02217" w:rsidRPr="005957CC" w:rsidTr="005957CC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17" w:rsidRPr="005957CC" w:rsidRDefault="00A02217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A02217" w:rsidRPr="005957CC" w:rsidRDefault="00A02217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</w:t>
            </w:r>
            <w:r w:rsidRPr="005957CC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materijalima </w:t>
            </w:r>
          </w:p>
          <w:p w:rsidR="00A02217" w:rsidRPr="005957CC" w:rsidRDefault="00A02217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5957CC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5957C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5957CC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5957CC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A02217" w:rsidRPr="005957CC" w:rsidTr="005957CC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2217" w:rsidRPr="005957CC" w:rsidRDefault="00A02217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A02217" w:rsidRPr="005957CC" w:rsidRDefault="00A02217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A02217" w:rsidRPr="005957CC" w:rsidTr="005957CC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17" w:rsidRPr="005957CC" w:rsidRDefault="00A02217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5957C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5957C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7C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5957C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957C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5957C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A02217" w:rsidRPr="005957CC" w:rsidRDefault="00A02217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5957CC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5957CC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5957CC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5957C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A02217" w:rsidRPr="005957CC" w:rsidTr="005957CC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17" w:rsidRPr="005957CC" w:rsidRDefault="00A02217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A02217" w:rsidRPr="005957CC" w:rsidRDefault="00A02217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Cs/>
                <w:sz w:val="24"/>
                <w:szCs w:val="24"/>
              </w:rPr>
              <w:t>G</w:t>
            </w:r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eografija, </w:t>
            </w:r>
            <w:r w:rsidRPr="005957CC">
              <w:rPr>
                <w:rFonts w:ascii="Calibri Light" w:hAnsi="Calibri Light" w:cs="Calibri Light"/>
                <w:bCs/>
                <w:sz w:val="24"/>
                <w:szCs w:val="24"/>
              </w:rPr>
              <w:t>Hrvatski jezik, Informatika, Priroda</w:t>
            </w:r>
          </w:p>
          <w:p w:rsidR="00A02217" w:rsidRPr="005957CC" w:rsidRDefault="00A02217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A02217" w:rsidRPr="005957CC" w:rsidRDefault="00A02217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17" w:rsidRPr="005957CC" w:rsidRDefault="00A02217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5957C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5957C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7C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5957C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7C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5957C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A02217" w:rsidRPr="005957CC" w:rsidRDefault="00A02217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Uzroci i posljedice; Kontinuitet i promjena; Rad s povijesnim izvorima</w:t>
            </w:r>
          </w:p>
          <w:p w:rsidR="00A02217" w:rsidRPr="005957CC" w:rsidRDefault="00A02217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A02217" w:rsidRPr="005957CC" w:rsidRDefault="00A02217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A02217" w:rsidRPr="005957CC" w:rsidTr="005957CC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17" w:rsidRPr="005957CC" w:rsidRDefault="00A02217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02217" w:rsidRPr="005957CC" w:rsidRDefault="00A02217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A02217" w:rsidRPr="005957CC" w:rsidTr="005957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17" w:rsidRPr="005957CC" w:rsidRDefault="00A02217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02217" w:rsidRPr="005957CC" w:rsidRDefault="00A02217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17" w:rsidRPr="005957CC" w:rsidRDefault="00A02217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02217" w:rsidRPr="005957CC" w:rsidRDefault="00A02217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17" w:rsidRPr="005957CC" w:rsidRDefault="00A02217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02217" w:rsidRPr="005957CC" w:rsidRDefault="00A02217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A02217" w:rsidRPr="005957CC" w:rsidRDefault="00A02217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5957CC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5957CC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A02217" w:rsidRPr="005957CC" w:rsidRDefault="00A02217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5957CC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5957CC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A02217" w:rsidRPr="005957CC" w:rsidRDefault="00A02217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5957CC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5957CC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A02217" w:rsidRPr="005957CC" w:rsidTr="005957CC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17" w:rsidRPr="005957CC" w:rsidRDefault="00A02217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217" w:rsidRPr="005957CC" w:rsidRDefault="00A02217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- na prethodnom satu za domaću zadaću zadan je zadatak o uzročno-posljedičnim vezama u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45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, zadatak 1. – sat ponavljanja može se započeti čitanjem pojedinih odgovora o uzrocima i posljedicama grčke i feničke kolonizacije </w:t>
            </w:r>
          </w:p>
          <w:p w:rsidR="00A02217" w:rsidRPr="005957CC" w:rsidRDefault="00A02217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17" w:rsidRPr="005957CC" w:rsidRDefault="00A02217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t>- jasna potvrda točnih odgovora, pružanje pomoći učenicima u formuliranju uzroka i posljedica (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A02217" w:rsidRPr="005957CC" w:rsidTr="005957CC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17" w:rsidRPr="005957CC" w:rsidRDefault="00A02217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A02217" w:rsidRPr="005957CC" w:rsidRDefault="00A02217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17" w:rsidRPr="005957CC" w:rsidRDefault="00A02217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u nastavku ponavljanja i uvježbavanja konceptualnog znanja vezanog uz koncept uzroka i posljedica mogu se iskoristiti zadaci: 2./str.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45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, 3./str.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46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, 1./str.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46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, 2./str.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47</w:t>
            </w:r>
            <w:proofErr w:type="spellEnd"/>
          </w:p>
          <w:p w:rsidR="00A02217" w:rsidRPr="005957CC" w:rsidRDefault="00A02217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  <w:u w:val="single"/>
              </w:rPr>
              <w:lastRenderedPageBreak/>
              <w:t>- učenička aktivnost:</w:t>
            </w:r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 rad s povijesnim izvorima. (ovdje su predloženi izvori koji su učenicima dostupni u udžbeniku i u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>-u, ali mogu će dodati i drugi dostupni na provjerenim web stranicama prema uputama učitelja/ice)</w:t>
            </w:r>
          </w:p>
          <w:p w:rsidR="00A02217" w:rsidRPr="005957CC" w:rsidRDefault="00A02217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- u manjim skupinama učenici će se u kraćem vremenu informirati o dostupnim podacima o povijesnom izvoru koji dobiju kao zadatak- svi izvori su predstavljeni u udžbeniku, no za njihovu analizu potrebno je učeničko opće znanje o grčkoj kulturi, gospodarstvu, pismu i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sl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A02217" w:rsidRPr="005957CC" w:rsidRDefault="00A02217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- povijesni izvori: 1.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Lumbardska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psefizma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, 2. brončana glava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Artemide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 s Visa, 3.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Starigradsko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 polje, 4. reljefni prikaz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Kairosa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 iz Trogira te 5.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Apoksiomen</w:t>
            </w:r>
            <w:proofErr w:type="spellEnd"/>
          </w:p>
          <w:p w:rsidR="00A02217" w:rsidRPr="005957CC" w:rsidRDefault="00A02217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t>- za svaki izvor učenici će dobiti fotografiju te pitanja na koja treba odgovoriti</w:t>
            </w:r>
          </w:p>
          <w:p w:rsidR="00A02217" w:rsidRPr="005957CC" w:rsidRDefault="00A02217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t>- zadatak svake skupine je da osim iz udžbenika, informacije o povijesnom izvoru prikupi i putem internetskog istraživanja; pri opisivanju izvora i objašnjenju njegove važnost za nas danas, učenici će fotografiju izvora pravilno smjesti na veliki zemljovid s prikazom najpoznatijih grčkih kolonija na istočnom Jadranu (zemljovid može biti nacrtan na većem plakatu, može biti digitalno projiciran (tada će se i fotografije samo dodati na njega)</w:t>
            </w:r>
          </w:p>
          <w:p w:rsidR="00A02217" w:rsidRPr="005957CC" w:rsidRDefault="00A02217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t>- zadatak za svaku skupinu:</w:t>
            </w:r>
            <w:r w:rsidRPr="005957C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pronaći podatke o izvoru u udžbeniku ili u </w:t>
            </w:r>
            <w:proofErr w:type="spellStart"/>
            <w:r w:rsidRPr="005957C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DDS</w:t>
            </w:r>
            <w:proofErr w:type="spellEnd"/>
            <w:r w:rsidRPr="005957C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, isto na internetu te odgovoriti na ključno pitanje: U čemu je važnost tog izvora za nas danas? </w:t>
            </w:r>
          </w:p>
          <w:p w:rsidR="00A02217" w:rsidRPr="005957CC" w:rsidRDefault="00A02217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t>- neka od pitanja vezana uz izvor:</w:t>
            </w:r>
            <w:r w:rsidRPr="005957C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koje je vrste povijesni izvor, od kojeg je materijala, gdje je pronađen (gdje se danas čuva?), koje nam važne informacije donosi o grčkoj kulturi i kolonizaciji naših prostora?)</w:t>
            </w:r>
          </w:p>
          <w:p w:rsidR="00A02217" w:rsidRPr="005957CC" w:rsidRDefault="00A02217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*bilješke u bilježnici/ili digitalno</w:t>
            </w:r>
          </w:p>
          <w:p w:rsidR="00A02217" w:rsidRPr="005957CC" w:rsidRDefault="00A02217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t>- predstavnici skupina će predstaviti povijesni izvor te smjestiti njegovu fotografiju na povijesni zemljovid- iza ove aktivnosti ostaje izrađen zajednički plakat o povijesnim izvorima (dokazima) grčke kolonizacije istočne obale Jadrana (ukoliko se sve raditi digitalno, učenici će izraditi digitalnim alatom plakat koji će biti dostupan svim ostalim učenicima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 i pružanje pomoći učenicima kojima je potrebna  (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t>- (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>) rad u skupinama može se vrednovati i ocjenom (učenici moraju znati kriterije prema kojima će biti vrednovani)</w:t>
            </w:r>
          </w:p>
          <w:p w:rsidR="00A02217" w:rsidRPr="005957CC" w:rsidRDefault="00A02217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02217" w:rsidRPr="005957CC" w:rsidTr="005957CC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17" w:rsidRPr="005957CC" w:rsidRDefault="00A02217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A02217" w:rsidRPr="005957CC" w:rsidRDefault="00A02217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957C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17" w:rsidRPr="005957CC" w:rsidRDefault="00A02217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t>- u završnom dijelu sata, u svrhu ponavljanja, učitelj/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 će podsjetiti učenike na </w:t>
            </w:r>
            <w:r w:rsidRPr="005957CC">
              <w:rPr>
                <w:rFonts w:ascii="Calibri Light" w:hAnsi="Calibri Light" w:cs="Calibri Light"/>
                <w:sz w:val="24"/>
                <w:szCs w:val="24"/>
                <w:u w:val="single"/>
              </w:rPr>
              <w:t>kviz-pitanja</w:t>
            </w:r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 koja su osmislili kod kuće; dodat će još po dva za ostatak gradiva ove teme, zatim će zamijeniti bilježnice s drugim učenicima te odgovarati na tuđa pitanja, kada se bilježnice vrate „vlasniku“ on/ona će provjeriti odgovore i vrednovati ih.</w:t>
            </w:r>
          </w:p>
          <w:p w:rsidR="00A02217" w:rsidRPr="005957CC" w:rsidRDefault="00A02217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 će upitati učenike kako se osjećaju u ulozi ocjenjivača? Je li teško procijeniti je li odgovor točan? Bi li znali sami pomoći da odgovor bude još precizniji ili potpuniji.</w:t>
            </w:r>
          </w:p>
          <w:p w:rsidR="00A02217" w:rsidRPr="005957CC" w:rsidRDefault="00A02217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5957CC">
              <w:rPr>
                <w:rFonts w:ascii="Calibri Light" w:hAnsi="Calibri Light" w:cs="Calibri Light"/>
                <w:sz w:val="24"/>
                <w:szCs w:val="24"/>
                <w:u w:val="single"/>
              </w:rPr>
              <w:t>za domaću zadaću:</w:t>
            </w:r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 koncept: </w:t>
            </w:r>
            <w:r w:rsidRPr="005957C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Povijesna perspektiva</w:t>
            </w:r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, str. 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46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>, zadaci 1. ili 2. -  učenici mogu odabrati jedan od zadataka i ukratko opisati jednu situaciju tijekom kolonizacije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217" w:rsidRPr="005957CC" w:rsidRDefault="00A02217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t>-  (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>/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>) osmišljavanje pitanja te vrednovanje tuđih odgovora (</w:t>
            </w:r>
            <w:proofErr w:type="spellStart"/>
            <w:r w:rsidRPr="005957CC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5957CC">
              <w:rPr>
                <w:rFonts w:ascii="Calibri Light" w:hAnsi="Calibri Light" w:cs="Calibri Light"/>
                <w:sz w:val="24"/>
                <w:szCs w:val="24"/>
              </w:rPr>
              <w:t xml:space="preserve"> znanja te vršnjačko vrednovanje)</w:t>
            </w:r>
          </w:p>
          <w:p w:rsidR="00A02217" w:rsidRPr="005957CC" w:rsidRDefault="00A02217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02217" w:rsidRPr="005957CC" w:rsidRDefault="00A02217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957CC">
              <w:rPr>
                <w:rFonts w:ascii="Calibri Light" w:hAnsi="Calibri Light" w:cs="Calibri Light"/>
                <w:sz w:val="24"/>
                <w:szCs w:val="24"/>
              </w:rPr>
              <w:t>- domaća zadaća (esejsko pitanje)</w:t>
            </w:r>
          </w:p>
        </w:tc>
      </w:tr>
    </w:tbl>
    <w:p w:rsidR="00A02217" w:rsidRPr="005957CC" w:rsidRDefault="00A02217" w:rsidP="00A02217">
      <w:pPr>
        <w:outlineLvl w:val="0"/>
        <w:rPr>
          <w:rFonts w:ascii="Calibri Light" w:hAnsi="Calibri Light" w:cs="Calibri Light"/>
          <w:b/>
          <w:iCs/>
          <w:sz w:val="24"/>
          <w:szCs w:val="24"/>
        </w:rPr>
      </w:pPr>
      <w:r w:rsidRPr="005957CC">
        <w:rPr>
          <w:rFonts w:ascii="Calibri Light" w:hAnsi="Calibri Light" w:cs="Calibri Light"/>
          <w:b/>
          <w:iCs/>
          <w:sz w:val="24"/>
          <w:szCs w:val="24"/>
        </w:rPr>
        <w:lastRenderedPageBreak/>
        <w:t>Literatura</w:t>
      </w:r>
    </w:p>
    <w:p w:rsidR="00A02217" w:rsidRPr="005957CC" w:rsidRDefault="00A02217" w:rsidP="00A02217">
      <w:pPr>
        <w:jc w:val="both"/>
        <w:rPr>
          <w:rFonts w:ascii="Calibri Light" w:hAnsi="Calibri Light" w:cs="Calibri Light"/>
          <w:sz w:val="24"/>
          <w:szCs w:val="24"/>
        </w:rPr>
      </w:pPr>
      <w:r w:rsidRPr="005957CC">
        <w:rPr>
          <w:rFonts w:ascii="Calibri Light" w:hAnsi="Calibri Light" w:cs="Calibri Light"/>
          <w:sz w:val="24"/>
          <w:szCs w:val="24"/>
        </w:rPr>
        <w:t xml:space="preserve">Aristotel, </w:t>
      </w:r>
      <w:r w:rsidRPr="005957CC">
        <w:rPr>
          <w:rFonts w:ascii="Calibri Light" w:hAnsi="Calibri Light" w:cs="Calibri Light"/>
          <w:i/>
          <w:sz w:val="24"/>
          <w:szCs w:val="24"/>
        </w:rPr>
        <w:t>Politika</w:t>
      </w:r>
      <w:r w:rsidRPr="005957CC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>.</w:t>
      </w:r>
    </w:p>
    <w:p w:rsidR="00A02217" w:rsidRPr="005957CC" w:rsidRDefault="00A02217" w:rsidP="00A02217">
      <w:pPr>
        <w:jc w:val="both"/>
        <w:rPr>
          <w:rFonts w:ascii="Calibri Light" w:hAnsi="Calibri Light" w:cs="Calibri Light"/>
          <w:sz w:val="24"/>
          <w:szCs w:val="24"/>
        </w:rPr>
      </w:pPr>
      <w:r w:rsidRPr="005957CC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>, Simon,</w:t>
      </w:r>
      <w:r w:rsidRPr="005957C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5957CC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5957C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5957CC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5957C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5957CC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5957C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5957CC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5957CC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5957CC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5957CC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5957CC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5957C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5957CC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5957C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5957CC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house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>.</w:t>
      </w:r>
    </w:p>
    <w:p w:rsidR="00A02217" w:rsidRPr="005957CC" w:rsidRDefault="00A02217" w:rsidP="00A02217">
      <w:pPr>
        <w:jc w:val="both"/>
        <w:rPr>
          <w:rFonts w:ascii="Calibri Light" w:hAnsi="Calibri Light" w:cs="Calibri Light"/>
          <w:sz w:val="24"/>
          <w:szCs w:val="24"/>
        </w:rPr>
      </w:pPr>
      <w:r w:rsidRPr="005957CC">
        <w:rPr>
          <w:rFonts w:ascii="Calibri Light" w:hAnsi="Calibri Light" w:cs="Calibri Light"/>
          <w:i/>
          <w:sz w:val="24"/>
          <w:szCs w:val="24"/>
        </w:rPr>
        <w:t>Drevne civilizacije</w:t>
      </w:r>
      <w:r w:rsidRPr="005957CC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Fabio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), Mozaik knjiga, Zagreb,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>.</w:t>
      </w:r>
    </w:p>
    <w:p w:rsidR="00A02217" w:rsidRPr="005957CC" w:rsidRDefault="00A02217" w:rsidP="00A02217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5957CC">
        <w:rPr>
          <w:rFonts w:ascii="Calibri Light" w:hAnsi="Calibri Light" w:cs="Calibri Light"/>
          <w:sz w:val="24"/>
          <w:szCs w:val="24"/>
        </w:rPr>
        <w:t>Durando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Furio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, </w:t>
      </w:r>
      <w:r w:rsidRPr="005957CC">
        <w:rPr>
          <w:rFonts w:ascii="Calibri Light" w:hAnsi="Calibri Light" w:cs="Calibri Light"/>
          <w:i/>
          <w:sz w:val="24"/>
          <w:szCs w:val="24"/>
        </w:rPr>
        <w:t>Drevna Grčka zora zapada</w:t>
      </w:r>
      <w:r w:rsidRPr="005957CC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1999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>.</w:t>
      </w:r>
    </w:p>
    <w:p w:rsidR="00A02217" w:rsidRPr="005957CC" w:rsidRDefault="00A02217" w:rsidP="00A02217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5957CC">
        <w:rPr>
          <w:rFonts w:ascii="Calibri Light" w:hAnsi="Calibri Light" w:cs="Calibri Light"/>
          <w:sz w:val="24"/>
          <w:szCs w:val="24"/>
        </w:rPr>
        <w:t>Flaceliere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>, Robert,</w:t>
      </w:r>
      <w:r w:rsidRPr="005957CC">
        <w:rPr>
          <w:rFonts w:ascii="Calibri Light" w:hAnsi="Calibri Light" w:cs="Calibri Light"/>
          <w:i/>
          <w:sz w:val="24"/>
          <w:szCs w:val="24"/>
        </w:rPr>
        <w:t xml:space="preserve"> Grčka u doba </w:t>
      </w:r>
      <w:proofErr w:type="spellStart"/>
      <w:r w:rsidRPr="005957CC">
        <w:rPr>
          <w:rFonts w:ascii="Calibri Light" w:hAnsi="Calibri Light" w:cs="Calibri Light"/>
          <w:i/>
          <w:sz w:val="24"/>
          <w:szCs w:val="24"/>
        </w:rPr>
        <w:t>Perikla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; Naprijed, Zagreb,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1979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>.</w:t>
      </w:r>
    </w:p>
    <w:p w:rsidR="00A02217" w:rsidRPr="005957CC" w:rsidRDefault="00A02217" w:rsidP="00A02217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5957CC">
        <w:rPr>
          <w:rFonts w:ascii="Calibri Light" w:hAnsi="Calibri Light" w:cs="Calibri Light"/>
          <w:sz w:val="24"/>
          <w:szCs w:val="24"/>
        </w:rPr>
        <w:t>Friedell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, Egon, </w:t>
      </w:r>
      <w:r w:rsidRPr="005957CC">
        <w:rPr>
          <w:rFonts w:ascii="Calibri Light" w:hAnsi="Calibri Light" w:cs="Calibri Light"/>
          <w:i/>
          <w:sz w:val="24"/>
          <w:szCs w:val="24"/>
        </w:rPr>
        <w:t>Povijest grčke kulture</w:t>
      </w:r>
      <w:r w:rsidRPr="005957CC">
        <w:rPr>
          <w:rFonts w:ascii="Calibri Light" w:hAnsi="Calibri Light" w:cs="Calibri Light"/>
          <w:sz w:val="24"/>
          <w:szCs w:val="24"/>
        </w:rPr>
        <w:t xml:space="preserve">, Antibarbarus, Zagreb,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2001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>.</w:t>
      </w:r>
    </w:p>
    <w:p w:rsidR="00A02217" w:rsidRPr="005957CC" w:rsidRDefault="00A02217" w:rsidP="00A02217">
      <w:pPr>
        <w:jc w:val="both"/>
        <w:rPr>
          <w:rFonts w:ascii="Calibri Light" w:hAnsi="Calibri Light" w:cs="Calibri Light"/>
          <w:sz w:val="24"/>
          <w:szCs w:val="24"/>
        </w:rPr>
      </w:pPr>
      <w:r w:rsidRPr="005957CC">
        <w:rPr>
          <w:rFonts w:ascii="Calibri Light" w:hAnsi="Calibri Light" w:cs="Calibri Light"/>
          <w:sz w:val="24"/>
          <w:szCs w:val="24"/>
        </w:rPr>
        <w:t xml:space="preserve">Hathaway,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Nancy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, </w:t>
      </w:r>
      <w:r w:rsidRPr="005957CC">
        <w:rPr>
          <w:rFonts w:ascii="Calibri Light" w:hAnsi="Calibri Light" w:cs="Calibri Light"/>
          <w:i/>
          <w:sz w:val="24"/>
          <w:szCs w:val="24"/>
        </w:rPr>
        <w:t>Vodič kroz mitologiju</w:t>
      </w:r>
      <w:r w:rsidRPr="005957CC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>.</w:t>
      </w:r>
    </w:p>
    <w:p w:rsidR="00A02217" w:rsidRPr="005957CC" w:rsidRDefault="00A02217" w:rsidP="00A02217">
      <w:pPr>
        <w:jc w:val="both"/>
        <w:rPr>
          <w:rFonts w:ascii="Calibri Light" w:hAnsi="Calibri Light" w:cs="Calibri Light"/>
          <w:sz w:val="24"/>
          <w:szCs w:val="24"/>
        </w:rPr>
      </w:pPr>
      <w:r w:rsidRPr="005957CC">
        <w:rPr>
          <w:rFonts w:ascii="Calibri Light" w:hAnsi="Calibri Light" w:cs="Calibri Light"/>
          <w:sz w:val="24"/>
          <w:szCs w:val="24"/>
        </w:rPr>
        <w:t xml:space="preserve">Herodot, </w:t>
      </w:r>
      <w:r w:rsidRPr="005957CC">
        <w:rPr>
          <w:rFonts w:ascii="Calibri Light" w:hAnsi="Calibri Light" w:cs="Calibri Light"/>
          <w:i/>
          <w:sz w:val="24"/>
          <w:szCs w:val="24"/>
        </w:rPr>
        <w:t>Povijest</w:t>
      </w:r>
      <w:r w:rsidRPr="005957CC">
        <w:rPr>
          <w:rFonts w:ascii="Calibri Light" w:hAnsi="Calibri Light" w:cs="Calibri Light"/>
          <w:sz w:val="24"/>
          <w:szCs w:val="24"/>
        </w:rPr>
        <w:t xml:space="preserve">, Matica hrvatska, Zagreb,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>.</w:t>
      </w:r>
    </w:p>
    <w:p w:rsidR="00A02217" w:rsidRPr="005957CC" w:rsidRDefault="00A02217" w:rsidP="00A02217">
      <w:pPr>
        <w:jc w:val="both"/>
        <w:rPr>
          <w:rFonts w:ascii="Calibri Light" w:hAnsi="Calibri Light" w:cs="Calibri Light"/>
          <w:sz w:val="24"/>
          <w:szCs w:val="24"/>
        </w:rPr>
      </w:pPr>
      <w:r w:rsidRPr="005957CC">
        <w:rPr>
          <w:rFonts w:ascii="Calibri Light" w:hAnsi="Calibri Light" w:cs="Calibri Light"/>
          <w:i/>
          <w:sz w:val="24"/>
          <w:szCs w:val="24"/>
        </w:rPr>
        <w:t>Ilustrirana povijest svijeta</w:t>
      </w:r>
      <w:r w:rsidRPr="005957C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1975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>.</w:t>
      </w:r>
    </w:p>
    <w:p w:rsidR="00A02217" w:rsidRPr="005957CC" w:rsidRDefault="00A02217" w:rsidP="00A02217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5957CC">
        <w:rPr>
          <w:rFonts w:ascii="Calibri Light" w:hAnsi="Calibri Light" w:cs="Calibri Light"/>
          <w:sz w:val="24"/>
          <w:szCs w:val="24"/>
        </w:rPr>
        <w:t>Pauzanija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, </w:t>
      </w:r>
      <w:r w:rsidRPr="005957CC">
        <w:rPr>
          <w:rFonts w:ascii="Calibri Light" w:hAnsi="Calibri Light" w:cs="Calibri Light"/>
          <w:i/>
          <w:sz w:val="24"/>
          <w:szCs w:val="24"/>
        </w:rPr>
        <w:t>Vodič po Heladi</w:t>
      </w:r>
      <w:r w:rsidRPr="005957C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Logos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, split,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1989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>.</w:t>
      </w:r>
    </w:p>
    <w:p w:rsidR="00A02217" w:rsidRPr="005957CC" w:rsidRDefault="00A02217" w:rsidP="00A02217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5957CC">
        <w:rPr>
          <w:rFonts w:ascii="Calibri Light" w:hAnsi="Calibri Light" w:cs="Calibri Light"/>
          <w:sz w:val="24"/>
          <w:szCs w:val="24"/>
        </w:rPr>
        <w:t>Plutarh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, </w:t>
      </w:r>
      <w:r w:rsidRPr="005957CC">
        <w:rPr>
          <w:rFonts w:ascii="Calibri Light" w:hAnsi="Calibri Light" w:cs="Calibri Light"/>
          <w:i/>
          <w:sz w:val="24"/>
          <w:szCs w:val="24"/>
        </w:rPr>
        <w:t>Usporedni životopisi</w:t>
      </w:r>
      <w:r w:rsidRPr="005957CC">
        <w:rPr>
          <w:rFonts w:ascii="Calibri Light" w:hAnsi="Calibri Light" w:cs="Calibri Light"/>
          <w:sz w:val="24"/>
          <w:szCs w:val="24"/>
        </w:rPr>
        <w:t xml:space="preserve">, Nakladni zavod Globus, Zagreb,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>.</w:t>
      </w:r>
    </w:p>
    <w:p w:rsidR="00A02217" w:rsidRPr="005957CC" w:rsidRDefault="00A02217" w:rsidP="00A02217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5957CC">
        <w:rPr>
          <w:rFonts w:ascii="Calibri Light" w:hAnsi="Calibri Light" w:cs="Calibri Light"/>
          <w:sz w:val="24"/>
          <w:szCs w:val="24"/>
        </w:rPr>
        <w:t>Schwab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, Gustav, </w:t>
      </w:r>
      <w:r w:rsidRPr="005957CC">
        <w:rPr>
          <w:rFonts w:ascii="Calibri Light" w:hAnsi="Calibri Light" w:cs="Calibri Light"/>
          <w:i/>
          <w:sz w:val="24"/>
          <w:szCs w:val="24"/>
        </w:rPr>
        <w:t>Najljepše priče klasične starine</w:t>
      </w:r>
      <w:r w:rsidRPr="005957CC">
        <w:rPr>
          <w:rFonts w:ascii="Calibri Light" w:hAnsi="Calibri Light" w:cs="Calibri Light"/>
          <w:sz w:val="24"/>
          <w:szCs w:val="24"/>
        </w:rPr>
        <w:t xml:space="preserve">, Grafički zavod Hrvatske, Zagreb,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1984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>.</w:t>
      </w:r>
    </w:p>
    <w:p w:rsidR="00A02217" w:rsidRPr="005957CC" w:rsidRDefault="00A02217" w:rsidP="00A02217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5957CC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5957C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5957CC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5957CC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5957C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2002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>.</w:t>
      </w:r>
    </w:p>
    <w:p w:rsidR="00A02217" w:rsidRPr="005957CC" w:rsidRDefault="00A02217" w:rsidP="00A02217">
      <w:pPr>
        <w:jc w:val="both"/>
        <w:rPr>
          <w:rFonts w:ascii="Calibri Light" w:hAnsi="Calibri Light" w:cs="Calibri Light"/>
          <w:sz w:val="24"/>
          <w:szCs w:val="24"/>
        </w:rPr>
      </w:pPr>
      <w:r w:rsidRPr="005957CC">
        <w:rPr>
          <w:rFonts w:ascii="Calibri Light" w:hAnsi="Calibri Light" w:cs="Calibri Light"/>
          <w:sz w:val="24"/>
          <w:szCs w:val="24"/>
        </w:rPr>
        <w:t xml:space="preserve">Tomas, Helena, </w:t>
      </w:r>
      <w:r w:rsidRPr="005957CC">
        <w:rPr>
          <w:rFonts w:ascii="Calibri Light" w:hAnsi="Calibri Light" w:cs="Calibri Light"/>
          <w:i/>
          <w:sz w:val="24"/>
          <w:szCs w:val="24"/>
        </w:rPr>
        <w:t xml:space="preserve">Prapovijesni </w:t>
      </w:r>
      <w:proofErr w:type="spellStart"/>
      <w:r w:rsidRPr="005957CC">
        <w:rPr>
          <w:rFonts w:ascii="Calibri Light" w:hAnsi="Calibri Light" w:cs="Calibri Light"/>
          <w:i/>
          <w:sz w:val="24"/>
          <w:szCs w:val="24"/>
        </w:rPr>
        <w:t>Kikladi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2016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>.</w:t>
      </w:r>
    </w:p>
    <w:p w:rsidR="00A02217" w:rsidRPr="005957CC" w:rsidRDefault="00A02217" w:rsidP="00A02217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5957CC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, Danijela, </w:t>
      </w:r>
      <w:r w:rsidRPr="005957CC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5957CC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>.</w:t>
      </w:r>
    </w:p>
    <w:p w:rsidR="00041632" w:rsidRPr="005957CC" w:rsidRDefault="00A02217" w:rsidP="005957CC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5957CC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5957CC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5957C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5957CC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5957CC">
        <w:rPr>
          <w:rFonts w:ascii="Calibri Light" w:hAnsi="Calibri Light" w:cs="Calibri Light"/>
          <w:sz w:val="24"/>
          <w:szCs w:val="24"/>
        </w:rPr>
        <w:t>.</w:t>
      </w:r>
    </w:p>
    <w:sectPr w:rsidR="00041632" w:rsidRPr="005957CC" w:rsidSect="005957CC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0F8" w:rsidRDefault="004030F8">
      <w:pPr>
        <w:spacing w:after="0" w:line="240" w:lineRule="auto"/>
      </w:pPr>
      <w:r>
        <w:separator/>
      </w:r>
    </w:p>
  </w:endnote>
  <w:endnote w:type="continuationSeparator" w:id="0">
    <w:p w:rsidR="004030F8" w:rsidRDefault="00403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F2" w:rsidRDefault="00614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0F8" w:rsidRDefault="004030F8">
      <w:pPr>
        <w:spacing w:after="0" w:line="240" w:lineRule="auto"/>
      </w:pPr>
      <w:r>
        <w:separator/>
      </w:r>
    </w:p>
  </w:footnote>
  <w:footnote w:type="continuationSeparator" w:id="0">
    <w:p w:rsidR="004030F8" w:rsidRDefault="00403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24FBD"/>
    <w:rsid w:val="00041632"/>
    <w:rsid w:val="00043692"/>
    <w:rsid w:val="000472F8"/>
    <w:rsid w:val="000701EC"/>
    <w:rsid w:val="000C07B5"/>
    <w:rsid w:val="00123C84"/>
    <w:rsid w:val="0017627B"/>
    <w:rsid w:val="001977A1"/>
    <w:rsid w:val="001A24CE"/>
    <w:rsid w:val="00203B6E"/>
    <w:rsid w:val="00264936"/>
    <w:rsid w:val="002811E7"/>
    <w:rsid w:val="002873EC"/>
    <w:rsid w:val="00291805"/>
    <w:rsid w:val="002A6F93"/>
    <w:rsid w:val="002B197C"/>
    <w:rsid w:val="002D112B"/>
    <w:rsid w:val="002D3E0D"/>
    <w:rsid w:val="002E4F91"/>
    <w:rsid w:val="00357B3A"/>
    <w:rsid w:val="00360000"/>
    <w:rsid w:val="003766A4"/>
    <w:rsid w:val="0038543A"/>
    <w:rsid w:val="0039087B"/>
    <w:rsid w:val="003C3FAC"/>
    <w:rsid w:val="004030F8"/>
    <w:rsid w:val="00431E78"/>
    <w:rsid w:val="00441EA4"/>
    <w:rsid w:val="00447AA8"/>
    <w:rsid w:val="004710EB"/>
    <w:rsid w:val="00492151"/>
    <w:rsid w:val="004B447B"/>
    <w:rsid w:val="004E78D2"/>
    <w:rsid w:val="00510322"/>
    <w:rsid w:val="00536BDE"/>
    <w:rsid w:val="00547181"/>
    <w:rsid w:val="0057296B"/>
    <w:rsid w:val="005957CC"/>
    <w:rsid w:val="005D13E9"/>
    <w:rsid w:val="005D6A7F"/>
    <w:rsid w:val="005F6B61"/>
    <w:rsid w:val="00600611"/>
    <w:rsid w:val="00605C27"/>
    <w:rsid w:val="006140F2"/>
    <w:rsid w:val="00644666"/>
    <w:rsid w:val="006448DF"/>
    <w:rsid w:val="006923C4"/>
    <w:rsid w:val="00694741"/>
    <w:rsid w:val="006B4B37"/>
    <w:rsid w:val="006B58BA"/>
    <w:rsid w:val="00702630"/>
    <w:rsid w:val="00716751"/>
    <w:rsid w:val="0078160C"/>
    <w:rsid w:val="007B2D99"/>
    <w:rsid w:val="007C6392"/>
    <w:rsid w:val="007D2834"/>
    <w:rsid w:val="00814C83"/>
    <w:rsid w:val="008608F2"/>
    <w:rsid w:val="00875DEA"/>
    <w:rsid w:val="008A23A4"/>
    <w:rsid w:val="008A519B"/>
    <w:rsid w:val="008A6DC6"/>
    <w:rsid w:val="008F39D2"/>
    <w:rsid w:val="00917DD9"/>
    <w:rsid w:val="009223B8"/>
    <w:rsid w:val="009465CA"/>
    <w:rsid w:val="0094712D"/>
    <w:rsid w:val="00963DF0"/>
    <w:rsid w:val="009836FF"/>
    <w:rsid w:val="009878F6"/>
    <w:rsid w:val="009B6FA6"/>
    <w:rsid w:val="00A02217"/>
    <w:rsid w:val="00A179DB"/>
    <w:rsid w:val="00A86DA1"/>
    <w:rsid w:val="00A9745C"/>
    <w:rsid w:val="00AA2136"/>
    <w:rsid w:val="00AA44D2"/>
    <w:rsid w:val="00AD5E40"/>
    <w:rsid w:val="00B113E2"/>
    <w:rsid w:val="00B152FF"/>
    <w:rsid w:val="00B23AF5"/>
    <w:rsid w:val="00B52645"/>
    <w:rsid w:val="00B56E21"/>
    <w:rsid w:val="00B80B4D"/>
    <w:rsid w:val="00BA13C2"/>
    <w:rsid w:val="00BA5827"/>
    <w:rsid w:val="00BC3E8F"/>
    <w:rsid w:val="00BF6E1B"/>
    <w:rsid w:val="00C07BED"/>
    <w:rsid w:val="00C14461"/>
    <w:rsid w:val="00C21566"/>
    <w:rsid w:val="00C31F86"/>
    <w:rsid w:val="00C408AD"/>
    <w:rsid w:val="00C437C4"/>
    <w:rsid w:val="00C50BDA"/>
    <w:rsid w:val="00C80E65"/>
    <w:rsid w:val="00C810A4"/>
    <w:rsid w:val="00C81D80"/>
    <w:rsid w:val="00CD10EF"/>
    <w:rsid w:val="00CD31D2"/>
    <w:rsid w:val="00CD37BF"/>
    <w:rsid w:val="00CD5BBE"/>
    <w:rsid w:val="00CF10E4"/>
    <w:rsid w:val="00D12BDE"/>
    <w:rsid w:val="00D60DE3"/>
    <w:rsid w:val="00D96C5A"/>
    <w:rsid w:val="00DC0550"/>
    <w:rsid w:val="00DE4763"/>
    <w:rsid w:val="00E1262E"/>
    <w:rsid w:val="00E12AD1"/>
    <w:rsid w:val="00E14273"/>
    <w:rsid w:val="00E22B88"/>
    <w:rsid w:val="00E96FFA"/>
    <w:rsid w:val="00ED19DB"/>
    <w:rsid w:val="00F47F5A"/>
    <w:rsid w:val="00F8674E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1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E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C3E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4230</TotalTime>
  <Pages>5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28</cp:revision>
  <dcterms:created xsi:type="dcterms:W3CDTF">2019-08-23T10:08:00Z</dcterms:created>
  <dcterms:modified xsi:type="dcterms:W3CDTF">2020-05-07T13:23:00Z</dcterms:modified>
</cp:coreProperties>
</file>